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方正公文小标宋"/>
          <w:b/>
          <w:bCs/>
          <w:sz w:val="36"/>
          <w:szCs w:val="36"/>
        </w:rPr>
      </w:pPr>
      <w:bookmarkStart w:id="0" w:name="_GoBack"/>
      <w:bookmarkEnd w:id="0"/>
      <w:r>
        <w:rPr>
          <w:rFonts w:hint="eastAsia" w:ascii="黑体" w:hAnsi="黑体" w:eastAsia="黑体" w:cs="方正公文小标宋"/>
          <w:b/>
          <w:bCs/>
          <w:sz w:val="36"/>
          <w:szCs w:val="36"/>
        </w:rPr>
        <w:t>附件</w:t>
      </w:r>
      <w:r>
        <w:rPr>
          <w:rFonts w:ascii="黑体" w:hAnsi="黑体" w:eastAsia="黑体"/>
          <w:b/>
          <w:bCs/>
          <w:sz w:val="36"/>
          <w:szCs w:val="36"/>
        </w:rPr>
        <w:t>1</w:t>
      </w:r>
      <w:r>
        <w:rPr>
          <w:rFonts w:hint="eastAsia" w:ascii="黑体" w:hAnsi="黑体" w:eastAsia="黑体" w:cs="方正公文小标宋"/>
          <w:b/>
          <w:bCs/>
          <w:sz w:val="36"/>
          <w:szCs w:val="36"/>
        </w:rPr>
        <w:t>：</w:t>
      </w:r>
    </w:p>
    <w:p>
      <w:pPr>
        <w:widowControl/>
        <w:spacing w:line="600" w:lineRule="exact"/>
        <w:jc w:val="left"/>
        <w:rPr>
          <w:rFonts w:ascii="方正黑体_GBK" w:hAnsi="方正公文小标宋" w:eastAsia="方正黑体_GBK" w:cs="方正公文小标宋"/>
          <w:sz w:val="32"/>
          <w:szCs w:val="32"/>
        </w:rPr>
      </w:pPr>
    </w:p>
    <w:p>
      <w:pPr>
        <w:widowControl/>
        <w:spacing w:line="600" w:lineRule="exact"/>
        <w:jc w:val="center"/>
        <w:rPr>
          <w:rFonts w:ascii="方正小标宋_GBK" w:hAnsi="方正公文小标宋" w:eastAsia="方正小标宋_GBK" w:cs="方正公文小标宋"/>
          <w:sz w:val="44"/>
          <w:szCs w:val="44"/>
        </w:rPr>
      </w:pPr>
      <w:r>
        <w:rPr>
          <w:rFonts w:hint="eastAsia" w:ascii="方正小标宋_GBK" w:hAnsi="方正公文小标宋" w:eastAsia="方正小标宋_GBK" w:cs="方正公文小标宋"/>
          <w:sz w:val="44"/>
          <w:szCs w:val="44"/>
        </w:rPr>
        <w:t>重庆市学习贯彻党的二十大精神</w:t>
      </w:r>
    </w:p>
    <w:p>
      <w:pPr>
        <w:spacing w:line="600" w:lineRule="exact"/>
        <w:jc w:val="center"/>
        <w:rPr>
          <w:rFonts w:ascii="Times New Roman" w:hAnsi="Times New Roman" w:eastAsia="方正仿宋_GBK"/>
          <w:sz w:val="32"/>
          <w:szCs w:val="32"/>
        </w:rPr>
      </w:pPr>
      <w:r>
        <w:rPr>
          <w:rFonts w:hint="eastAsia" w:ascii="方正小标宋_GBK" w:hAnsi="方正公文小标宋" w:eastAsia="方正小标宋_GBK" w:cs="方正公文小标宋"/>
          <w:sz w:val="44"/>
          <w:szCs w:val="44"/>
        </w:rPr>
        <w:t>哲学社会科学规划重大项目选题指南</w:t>
      </w:r>
    </w:p>
    <w:p>
      <w:pPr>
        <w:spacing w:line="600" w:lineRule="exact"/>
        <w:ind w:firstLine="640" w:firstLineChars="200"/>
        <w:jc w:val="right"/>
        <w:rPr>
          <w:rFonts w:ascii="Times New Roman" w:hAnsi="Times New Roman" w:eastAsia="方正仿宋_GBK"/>
          <w:sz w:val="32"/>
          <w:szCs w:val="32"/>
        </w:rPr>
      </w:pPr>
    </w:p>
    <w:p>
      <w:pPr>
        <w:spacing w:line="600" w:lineRule="exact"/>
        <w:ind w:firstLine="720" w:firstLineChars="200"/>
        <w:rPr>
          <w:rFonts w:ascii="楷体" w:hAnsi="楷体" w:eastAsia="楷体"/>
          <w:sz w:val="36"/>
          <w:szCs w:val="36"/>
        </w:rPr>
      </w:pPr>
      <w:r>
        <w:rPr>
          <w:rFonts w:hint="eastAsia" w:ascii="楷体" w:hAnsi="楷体" w:eastAsia="楷体"/>
          <w:sz w:val="36"/>
          <w:szCs w:val="36"/>
        </w:rPr>
        <w:t>说明：本次重大项目申报有关选题如存在申报数量不足或申报质量不高情况，按照宁缺毋滥的原则进行立项。</w:t>
      </w:r>
    </w:p>
    <w:p>
      <w:pPr>
        <w:spacing w:line="600" w:lineRule="exact"/>
        <w:ind w:firstLine="720" w:firstLineChars="200"/>
        <w:rPr>
          <w:rFonts w:ascii="Times New Roman" w:hAnsi="Times New Roman" w:eastAsia="方正仿宋_GBK"/>
          <w:sz w:val="36"/>
          <w:szCs w:val="36"/>
        </w:rPr>
      </w:pP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1.马克思主义中国化时代化研究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2.习近平新时代中国特色社会主义思想的世界观和方法论研究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3.习近平新时代中国特色社会主义思想对马克思主义哲学、政治经济学、科学社会主义的原创性贡献研究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4.新时代10年伟大变革的里程碑意义研究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5.中国式现代化的中国特色和本质要求研究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6.以伟大自我革命引领伟大社会革命研究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7.健全用党的创新理论武装全党、教育人民、指导实践工作体系研究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8.建设具有强大凝聚力和引领力的社会主义意识形态研究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9.加快构建中国特色哲学社会科学学科体系、学术体系、话语体系研究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10.国际传播体系建设中关于标识性理念和话语研究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11.进一步把习近平总书记殷殷嘱托全面落实在重庆大地上研究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12.奋力书写重庆全面建设社会主义现代化新篇章研究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13.重庆建设文化强市研究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14.新时代弘扬红岩精神研究</w:t>
      </w:r>
    </w:p>
    <w:p>
      <w:pPr>
        <w:spacing w:line="600" w:lineRule="exact"/>
        <w:ind w:firstLine="720" w:firstLineChars="200"/>
        <w:rPr>
          <w:rFonts w:ascii="仿宋" w:hAnsi="仿宋" w:eastAsia="仿宋"/>
          <w:color w:val="000000"/>
          <w:sz w:val="36"/>
          <w:szCs w:val="36"/>
        </w:rPr>
      </w:pPr>
      <w:r>
        <w:rPr>
          <w:rFonts w:ascii="仿宋" w:hAnsi="仿宋" w:eastAsia="仿宋"/>
          <w:color w:val="000000"/>
          <w:sz w:val="36"/>
          <w:szCs w:val="36"/>
        </w:rPr>
        <w:t>15.长江国家文化公园（重庆段）建设研究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公文小标宋">
    <w:altName w:val="宋体"/>
    <w:panose1 w:val="00000000000000000000"/>
    <w:charset w:val="00"/>
    <w:family w:val="auto"/>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4C"/>
    <w:rsid w:val="001E63B5"/>
    <w:rsid w:val="004D30E1"/>
    <w:rsid w:val="006607EF"/>
    <w:rsid w:val="00B14A4C"/>
    <w:rsid w:val="1CFC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423</Words>
  <Characters>445</Characters>
  <Lines>3</Lines>
  <Paragraphs>1</Paragraphs>
  <TotalTime>4</TotalTime>
  <ScaleCrop>false</ScaleCrop>
  <LinksUpToDate>false</LinksUpToDate>
  <CharactersWithSpaces>445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2022-11-10T12:18:00Z</dcterms:created>
  <dc:creator>Zhang man</dc:creator>
  <cp:lastModifiedBy>美食客</cp:lastModifiedBy>
  <dcterms:modified xsi:type="dcterms:W3CDTF">2022-11-11T03:09:26Z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0B797FE369A14F8F9F603CE1538E7352</vt:lpwstr>
  </property>
</Properties>
</file>