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right="2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</w:rPr>
        <w:t>2</w:t>
      </w:r>
    </w:p>
    <w:p>
      <w:pPr>
        <w:snapToGrid w:val="0"/>
        <w:spacing w:line="600" w:lineRule="exact"/>
        <w:ind w:right="2"/>
        <w:rPr>
          <w:rFonts w:ascii="黑体" w:eastAsia="黑体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ascii="方正小标宋_GBK" w:hAnsi="宋体" w:eastAsia="方正小标宋_GBK"/>
          <w:bCs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/>
          <w:bCs/>
          <w:sz w:val="44"/>
          <w:szCs w:val="44"/>
        </w:rPr>
        <w:t>2020年度青岛市社科规划项目结项统计表</w:t>
      </w:r>
      <w:bookmarkEnd w:id="0"/>
    </w:p>
    <w:tbl>
      <w:tblPr>
        <w:tblStyle w:val="4"/>
        <w:tblpPr w:leftFromText="180" w:rightFromText="180" w:vertAnchor="text" w:horzAnchor="margin" w:tblpX="-487" w:tblpY="277"/>
        <w:tblW w:w="14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3050"/>
        <w:gridCol w:w="956"/>
        <w:gridCol w:w="1612"/>
        <w:gridCol w:w="1395"/>
        <w:gridCol w:w="4365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宋体" w:eastAsia="黑体" w:cs="Arial Unicode MS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sz w:val="24"/>
                <w:szCs w:val="24"/>
              </w:rPr>
              <w:t>序号</w:t>
            </w:r>
          </w:p>
        </w:tc>
        <w:tc>
          <w:tcPr>
            <w:tcW w:w="30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宋体" w:eastAsia="黑体" w:cs="Arial Unicode MS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sz w:val="24"/>
                <w:szCs w:val="24"/>
              </w:rPr>
              <w:t>项目名称</w:t>
            </w:r>
          </w:p>
        </w:tc>
        <w:tc>
          <w:tcPr>
            <w:tcW w:w="9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宋体" w:eastAsia="黑体" w:cs="Arial Unicode MS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sz w:val="24"/>
                <w:szCs w:val="24"/>
              </w:rPr>
              <w:t>负责人</w:t>
            </w:r>
          </w:p>
        </w:tc>
        <w:tc>
          <w:tcPr>
            <w:tcW w:w="16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宋体" w:eastAsia="黑体" w:cs="Arial Unicode MS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sz w:val="24"/>
                <w:szCs w:val="24"/>
              </w:rPr>
              <w:t>所在单位</w:t>
            </w:r>
          </w:p>
        </w:tc>
        <w:tc>
          <w:tcPr>
            <w:tcW w:w="13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宋体" w:eastAsia="黑体" w:cs="Arial Unicode MS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sz w:val="24"/>
                <w:szCs w:val="24"/>
              </w:rPr>
              <w:t>成果形式</w:t>
            </w:r>
          </w:p>
        </w:tc>
        <w:tc>
          <w:tcPr>
            <w:tcW w:w="43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宋体" w:eastAsia="黑体" w:cs="Arial Unicode MS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sz w:val="24"/>
                <w:szCs w:val="24"/>
              </w:rPr>
              <w:t>完成成果</w:t>
            </w:r>
          </w:p>
        </w:tc>
        <w:tc>
          <w:tcPr>
            <w:tcW w:w="237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宋体" w:eastAsia="黑体" w:cs="Arial Unicode MS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Arial Unicode MS"/>
                <w:bCs/>
                <w:sz w:val="24"/>
                <w:szCs w:val="24"/>
              </w:rPr>
              <w:t>期刊级别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"/>
                <w:sz w:val="26"/>
                <w:szCs w:val="26"/>
              </w:rPr>
            </w:pPr>
            <w:r>
              <w:rPr>
                <w:rFonts w:hint="eastAsia" w:ascii="仿宋_GB2312" w:hAnsi="仿宋"/>
                <w:sz w:val="26"/>
                <w:szCs w:val="26"/>
              </w:rPr>
              <w:t>1</w:t>
            </w:r>
          </w:p>
        </w:tc>
        <w:tc>
          <w:tcPr>
            <w:tcW w:w="30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40" w:lineRule="exact"/>
              <w:ind w:firstLine="120" w:firstLineChars="50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xxx哲学问题研究</w:t>
            </w:r>
          </w:p>
          <w:p>
            <w:pPr>
              <w:snapToGrid w:val="0"/>
              <w:spacing w:line="540" w:lineRule="exact"/>
              <w:ind w:firstLine="120" w:firstLineChars="50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QDSKL200405</w:t>
            </w:r>
          </w:p>
        </w:tc>
        <w:tc>
          <w:tcPr>
            <w:tcW w:w="9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xxx</w:t>
            </w:r>
          </w:p>
        </w:tc>
        <w:tc>
          <w:tcPr>
            <w:tcW w:w="16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xxxxxxx</w:t>
            </w:r>
          </w:p>
        </w:tc>
        <w:tc>
          <w:tcPr>
            <w:tcW w:w="13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论文</w:t>
            </w:r>
          </w:p>
        </w:tc>
        <w:tc>
          <w:tcPr>
            <w:tcW w:w="43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40" w:lineRule="exact"/>
              <w:ind w:right="102" w:rightChars="30" w:firstLine="62" w:firstLineChars="26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论文《中国哲学史研究方法论》发表于《xx学刊》2020年第5期，第136页始。</w:t>
            </w:r>
          </w:p>
        </w:tc>
        <w:tc>
          <w:tcPr>
            <w:tcW w:w="2370" w:type="dxa"/>
            <w:vAlign w:val="center"/>
          </w:tcPr>
          <w:p>
            <w:pPr>
              <w:snapToGrid w:val="0"/>
              <w:spacing w:line="600" w:lineRule="exact"/>
              <w:ind w:right="68" w:rightChars="20" w:firstLine="72" w:firstLineChars="3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CSSCI来源期刊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"/>
                <w:sz w:val="26"/>
                <w:szCs w:val="26"/>
              </w:rPr>
            </w:pPr>
            <w:r>
              <w:rPr>
                <w:rFonts w:hint="eastAsia" w:ascii="仿宋_GB2312" w:hAnsi="仿宋"/>
                <w:sz w:val="26"/>
                <w:szCs w:val="26"/>
              </w:rPr>
              <w:t>2</w:t>
            </w:r>
          </w:p>
        </w:tc>
        <w:tc>
          <w:tcPr>
            <w:tcW w:w="30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青岛市银行业信贷风险管理差异比较QDSKL200501</w:t>
            </w:r>
          </w:p>
        </w:tc>
        <w:tc>
          <w:tcPr>
            <w:tcW w:w="9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Calibri"/>
                <w:sz w:val="21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xxx</w:t>
            </w:r>
          </w:p>
        </w:tc>
        <w:tc>
          <w:tcPr>
            <w:tcW w:w="16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sz w:val="26"/>
                <w:szCs w:val="26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xxxxxxx</w:t>
            </w:r>
          </w:p>
        </w:tc>
        <w:tc>
          <w:tcPr>
            <w:tcW w:w="13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4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研究报告</w:t>
            </w:r>
          </w:p>
        </w:tc>
        <w:tc>
          <w:tcPr>
            <w:tcW w:w="43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40" w:lineRule="exact"/>
              <w:ind w:right="102" w:rightChars="30" w:firstLine="62" w:firstLineChars="26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研究报告《青岛市银行业信贷风险管理差异比较》在2020年第10期《智库成果专刊》刊发。</w:t>
            </w:r>
          </w:p>
        </w:tc>
        <w:tc>
          <w:tcPr>
            <w:tcW w:w="2370" w:type="dxa"/>
            <w:vAlign w:val="center"/>
          </w:tcPr>
          <w:p>
            <w:pPr>
              <w:snapToGrid w:val="0"/>
              <w:spacing w:line="600" w:lineRule="exact"/>
              <w:ind w:right="68" w:rightChars="20" w:firstLine="72" w:firstLineChars="30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批示内容为： xxxxxxx xxxxxxx。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30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9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rFonts w:ascii="仿宋_GB2312" w:hAnsi="Calibri"/>
                <w:sz w:val="21"/>
              </w:rPr>
            </w:pPr>
          </w:p>
        </w:tc>
        <w:tc>
          <w:tcPr>
            <w:tcW w:w="16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13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43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30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9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rFonts w:ascii="仿宋_GB2312" w:hAnsi="Calibri"/>
                <w:sz w:val="21"/>
              </w:rPr>
            </w:pPr>
          </w:p>
        </w:tc>
        <w:tc>
          <w:tcPr>
            <w:tcW w:w="16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13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43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注：请参照上例规范填写，小四号仿宋字体，字间不空格。</w:t>
      </w:r>
    </w:p>
    <w:p>
      <w:pPr>
        <w:spacing w:line="600" w:lineRule="exact"/>
        <w:rPr>
          <w:rFonts w:hint="default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</w:rPr>
        <w:t>联系人：</w:t>
      </w:r>
      <w:r>
        <w:rPr>
          <w:rFonts w:hint="eastAsia" w:ascii="黑体" w:hAnsi="黑体" w:eastAsia="黑体"/>
          <w:sz w:val="24"/>
          <w:szCs w:val="24"/>
          <w:lang w:eastAsia="zh-CN"/>
        </w:rPr>
        <w:t>刘欣然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 xml:space="preserve">                   职务：</w:t>
      </w:r>
      <w:r>
        <w:rPr>
          <w:rFonts w:hint="eastAsia" w:ascii="黑体" w:hAnsi="黑体" w:eastAsia="黑体"/>
          <w:sz w:val="24"/>
          <w:szCs w:val="24"/>
          <w:lang w:eastAsia="zh-CN"/>
        </w:rPr>
        <w:t>处长助理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/>
          <w:sz w:val="24"/>
          <w:szCs w:val="24"/>
        </w:rPr>
        <w:t xml:space="preserve">                      手机：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15166613860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A7F78"/>
    <w:rsid w:val="00CB22F6"/>
    <w:rsid w:val="3FA315B2"/>
    <w:rsid w:val="762A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after="330" w:line="360" w:lineRule="auto"/>
      <w:outlineLvl w:val="0"/>
    </w:pPr>
    <w:rPr>
      <w:rFonts w:eastAsia="黑体" w:asciiTheme="minorAscii" w:hAnsiTheme="minorAscii"/>
      <w:b/>
      <w:bCs/>
      <w:kern w:val="44"/>
      <w:sz w:val="28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outlineLvl w:val="1"/>
    </w:pPr>
    <w:rPr>
      <w:rFonts w:ascii="Arial" w:hAnsi="Arial" w:eastAsia="黑体"/>
      <w:b/>
      <w:sz w:val="24"/>
      <w:szCs w:val="2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basedOn w:val="5"/>
    <w:link w:val="2"/>
    <w:qFormat/>
    <w:uiPriority w:val="9"/>
    <w:rPr>
      <w:rFonts w:eastAsia="黑体" w:asciiTheme="minorAscii" w:hAnsiTheme="minorAscii"/>
      <w:b/>
      <w:bCs/>
      <w:kern w:val="44"/>
      <w:sz w:val="28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2021-08-22T02:29:00Z</dcterms:created>
  <dc:creator>锦</dc:creator>
  <cp:lastModifiedBy>锦</cp:lastModifiedBy>
  <dcterms:modified xsi:type="dcterms:W3CDTF">2021-08-22T02:30:45Z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