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2021年度青岛滨海学院校级科研项目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课题指南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一、指导思想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高举中国特色社会主义伟大旗帜，深入贯彻习近平新时代中国特色社会主义思想和党的十九大精神，围绕国家、省、市重点工作及我校实际，坚持问题导向、目标导向、效果导向，注重热点研究、市本研究、校本研究，解决改革和发展中的突出问题，服务区域经济社会发展，促进学校事业高质量发展。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黑体"/>
          <w:bCs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</w:rPr>
        <w:t>二、申报范围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本年度校级科研项目申报范围包括科技计划研究项目、人文社会科学研究项目、教育科学规划研究专项、高校思想政治教育专项、扶贫研究专项、毕业文化研究专项等六类，均分为重点项目、一般项目、青年项目。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黑体"/>
          <w:bCs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</w:rPr>
        <w:t>三、选题说明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本指南所列条目主要规定的是研究范围和方向，不是具体题目。研究者可以参考指南中选题并结合实际提出研究课题，也可以根据自己研究兴趣和已有研究背景、研究基础及实践经验自行设计具体题目。基础理论研究，要着力推出有分量有深度的研究成果。应用对策研究，力求提出具有针对性、可操作性的对策建议，为地方政府和学校决策服务。</w:t>
      </w:r>
    </w:p>
    <w:p>
      <w:pPr>
        <w:pStyle w:val="5"/>
        <w:widowControl/>
        <w:shd w:val="clear" w:color="auto" w:fill="FFFFFF"/>
        <w:spacing w:beforeAutospacing="0" w:afterAutospacing="0"/>
        <w:ind w:firstLine="643" w:firstLineChars="200"/>
        <w:jc w:val="both"/>
        <w:rPr>
          <w:rFonts w:hint="eastAsia" w:ascii="黑体" w:hAnsi="黑体" w:eastAsia="仿宋" w:cs="黑体"/>
          <w:b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shd w:val="clear" w:color="auto" w:fill="FFFFFF"/>
        </w:rPr>
        <w:t>科技计划研究项目、扶贫研究专项、毕业文化研究专项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shd w:val="clear" w:color="auto" w:fill="FFFFFF"/>
          <w:lang w:eastAsia="zh-CN"/>
        </w:rPr>
        <w:t>不设课题指南。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</w:rPr>
        <w:t>四、选题方向</w:t>
      </w:r>
    </w:p>
    <w:p>
      <w:pPr>
        <w:pStyle w:val="5"/>
        <w:widowControl/>
        <w:shd w:val="clear" w:color="auto" w:fill="FFFFFF"/>
        <w:spacing w:beforeAutospacing="0" w:afterAutospacing="0"/>
        <w:ind w:firstLine="643" w:firstLineChars="200"/>
        <w:jc w:val="both"/>
        <w:rPr>
          <w:rFonts w:ascii="仿宋" w:hAnsi="仿宋" w:eastAsia="仿宋" w:cs="仿宋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shd w:val="clear" w:color="auto" w:fill="FFFFFF"/>
        </w:rPr>
        <w:t>（一）人文社会科学研究项目</w:t>
      </w:r>
      <w:bookmarkStart w:id="0" w:name="_GoBack"/>
      <w:bookmarkEnd w:id="0"/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1.青岛地方文化研究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2.青岛市海洋产业发展研究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3.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青岛市智慧城市建设研究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4.山东省农村电商发展研究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5.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山东自贸区建设发展研究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6.中国文化与外语教学融合研究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 xml:space="preserve">7.新一轮科技革命背景下山东产业创新变革研究 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8.数字经济助力民营企业发展研究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9.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健康山东建设研究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10.山东省打好污染防治攻坚战问题研究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11.学校、家庭、社会协同育人体系建设研究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12.山东艺术的域外传播与影响研究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13.大数据环境下的知识组织与检索研究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14.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"https://www.hnzk.gov.cn/zhikuzhuanbao/8609.html" </w:instrText>
      </w:r>
      <w:r>
        <w:rPr>
          <w:color w:val="auto"/>
        </w:rPr>
        <w:fldChar w:fldCharType="separate"/>
      </w: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打造山东特色文化品牌对策研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15.山东教育、医疗、养老资源优化配置研究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16.红色文化遗产的价值挖掘、保护与传承研究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17.人工智能语言的开发与应用研究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18.5G技术应用对电子商务、物流等产业的影响研究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19.山东方言文化保护、传承的理论与实践研究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20.山东工匠精神培育机制研究</w:t>
      </w:r>
    </w:p>
    <w:p>
      <w:pPr>
        <w:pStyle w:val="5"/>
        <w:widowControl/>
        <w:shd w:val="clear" w:color="auto" w:fill="FFFFFF"/>
        <w:spacing w:beforeAutospacing="0" w:afterAutospacing="0"/>
        <w:ind w:firstLine="643" w:firstLineChars="200"/>
        <w:jc w:val="both"/>
        <w:rPr>
          <w:rFonts w:ascii="仿宋" w:hAnsi="仿宋" w:eastAsia="仿宋" w:cs="仿宋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shd w:val="clear" w:color="auto" w:fill="FFFFFF"/>
        </w:rPr>
        <w:t>（二）教育科学规划研究专项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1.疫情背景下教师信息化教学能力提升策略研究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2.多学科交叉融合发展研究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3.高校创新创业教育发展与评价研究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4.高等院校校企体制改革路径研究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5.加快推进民办教育可持续发展战略研究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6.学前教育中长期发展目标及推进策略研究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7.教师队伍建设中长期战略目标及政策研究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8.青岛地方教育历史名人及重大事件研究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9.优秀传统文化和红色基因传承教育研究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10.人工智能与教育教学深度变革研究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11.教师人工智能教育专业能力提升策略研究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12.校园暴力问题及应对研究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13.高等院校学校文化建设研究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14.教育资源共享平台建设研究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15.教师专业发展路径与评价研究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16.信息技术与教育教学深度融合研究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17.大学生就业质量分析研究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18.驻青高校服务全市产业发展路径研究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19.“互联网+”背景下教育创新模式研究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20.支撑高校优势学科、特色专业发展的课程建设研究</w:t>
      </w:r>
    </w:p>
    <w:p>
      <w:pPr>
        <w:pStyle w:val="5"/>
        <w:widowControl/>
        <w:shd w:val="clear" w:color="auto" w:fill="FFFFFF"/>
        <w:spacing w:beforeAutospacing="0" w:afterAutospacing="0"/>
        <w:ind w:firstLine="643" w:firstLineChars="200"/>
        <w:jc w:val="both"/>
        <w:rPr>
          <w:rFonts w:ascii="仿宋" w:hAnsi="仿宋" w:eastAsia="仿宋" w:cs="仿宋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shd w:val="clear" w:color="auto" w:fill="FFFFFF"/>
        </w:rPr>
        <w:t>（三）高校思想政治教育专项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1.高校学生危机事件有效应对与处置策略研究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2.面向青年学生推进党的科学理论大众化具象化研究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3.山东高校思想政治教育特色与经验研究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4.高校防范化解意识形态工作风险研究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5.高校学生社团建设与创新创业教育研究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6.高校高质量思想政治工作体系建设研究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7.加强高校党的政治建设方法路径研究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8.新时代高校教师师德师风建设研究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9.优秀传统文化融入高校思想政治教育研究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10.大学生心理健康教育研究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11.新时代高校基层学生党组织建设创新研究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12.网络社会背景下大学生思想行为引导策略研究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13.民办高校党组织政治核心作用发挥研究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14.高校科研育人的内涵与机制研究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15.新时代构建高校“大思政”教育体系研究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16.高校教师思想政治工作有效性研究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17.高校大学生思想政治教育特点及发展对策研究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18.高校优良教风学风培育建设研究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19.高校融媒体建设的理论与实践研究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  <w:t>20.新时代高校防范宗教渗透机制研究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275E"/>
    <w:rsid w:val="0074275E"/>
    <w:rsid w:val="00D337DF"/>
    <w:rsid w:val="00F93BBB"/>
    <w:rsid w:val="03B05009"/>
    <w:rsid w:val="083617AF"/>
    <w:rsid w:val="0B4458CB"/>
    <w:rsid w:val="11C57917"/>
    <w:rsid w:val="123C350A"/>
    <w:rsid w:val="12F24945"/>
    <w:rsid w:val="18DE2B0E"/>
    <w:rsid w:val="1D1B27DE"/>
    <w:rsid w:val="1E485991"/>
    <w:rsid w:val="21276E81"/>
    <w:rsid w:val="23915562"/>
    <w:rsid w:val="27A66FD9"/>
    <w:rsid w:val="28346F46"/>
    <w:rsid w:val="2878317D"/>
    <w:rsid w:val="288404BF"/>
    <w:rsid w:val="2BED490B"/>
    <w:rsid w:val="2C8D3EE8"/>
    <w:rsid w:val="2FBB73BC"/>
    <w:rsid w:val="333F19D0"/>
    <w:rsid w:val="34970886"/>
    <w:rsid w:val="358B3B49"/>
    <w:rsid w:val="35AC3BFC"/>
    <w:rsid w:val="3C8B5C12"/>
    <w:rsid w:val="44354274"/>
    <w:rsid w:val="468F47D3"/>
    <w:rsid w:val="46A431A0"/>
    <w:rsid w:val="58787A24"/>
    <w:rsid w:val="596D35F2"/>
    <w:rsid w:val="5ADA6AF2"/>
    <w:rsid w:val="5D01593F"/>
    <w:rsid w:val="5F9B2EBF"/>
    <w:rsid w:val="62FE50CB"/>
    <w:rsid w:val="641C667C"/>
    <w:rsid w:val="64B402DA"/>
    <w:rsid w:val="658709B1"/>
    <w:rsid w:val="6D1A43DC"/>
    <w:rsid w:val="6DD5549A"/>
    <w:rsid w:val="6E063449"/>
    <w:rsid w:val="71CF20A0"/>
    <w:rsid w:val="71D11257"/>
    <w:rsid w:val="743A54EB"/>
    <w:rsid w:val="7724642B"/>
    <w:rsid w:val="78AD3B71"/>
    <w:rsid w:val="78FB16BC"/>
    <w:rsid w:val="7B2473B0"/>
    <w:rsid w:val="7B7541F9"/>
    <w:rsid w:val="7B9935B7"/>
    <w:rsid w:val="7E2A0C5A"/>
    <w:rsid w:val="7E8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20"/>
      <w:outlineLvl w:val="0"/>
    </w:pPr>
    <w:rPr>
      <w:rFonts w:ascii="仿宋" w:hAnsi="仿宋" w:eastAsia="仿宋" w:cs="仿宋"/>
      <w:b/>
      <w:bCs/>
      <w:sz w:val="28"/>
      <w:szCs w:val="28"/>
      <w:lang w:val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pPr>
      <w:spacing w:before="265"/>
      <w:ind w:left="962" w:hanging="284"/>
    </w:pPr>
    <w:rPr>
      <w:rFonts w:ascii="仿宋" w:hAnsi="仿宋" w:eastAsia="仿宋" w:cs="仿宋"/>
      <w:sz w:val="28"/>
      <w:szCs w:val="28"/>
      <w:lang w:val="zh-CN" w:bidi="zh-CN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1"/>
    <w:pPr>
      <w:spacing w:before="265"/>
      <w:ind w:left="962" w:hanging="284"/>
    </w:pPr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277</Words>
  <Characters>1581</Characters>
  <Lines>13</Lines>
  <Paragraphs>3</Paragraphs>
  <TotalTime>3</TotalTime>
  <ScaleCrop>false</ScaleCrop>
  <LinksUpToDate>false</LinksUpToDate>
  <CharactersWithSpaces>1855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2020-10-14T02:01:25Z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