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/>
          <w:sz w:val="24"/>
          <w:szCs w:val="24"/>
        </w:rPr>
        <w:t>关于校级科研项目结项要求的补充通知</w:t>
      </w:r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各单位：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8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根据政策导向，结合我校实际，为进一步淡化校级科研项目（含教改项目）结项论文指标，同时保障校级科研项目真做、优做，经研究决定，即日起学校将针对校级科研项目不定期编印《研究专报》。所有在研校级科研项目均可投稿，一经审定通过，可作为校级科研项目结项支撑成果1项，等同于北大核心期刊以下论文1篇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8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我校不定期编印《领导决策参考》，聚焦高等教育发展动态，为学校发展、领导决策提供参考，推广各单位优秀作法等。涉及内容包括学校管理、教学管理、学生管理、德育思政、课堂教学、人才培养、专业及学科建设布局、科研发展、平台建设、师资队伍建设，以及附属医院、附属幼儿园等附属单位的发展建设等。经科研处审编后择优呈报相关校领导，达到呈报要求的，可作为校级科研项目结项支撑成果1项，等同于北大核心期刊以下论文1篇；得到校领导肯定性批示的，可作为校级科研项目结项支撑成果1项，等同于北大核心期刊论文1篇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8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投稿邮件主题填写：研究专报投稿/领导决策参考投稿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8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特此通知。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8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投稿邮箱：</w:t>
      </w:r>
      <w:r>
        <w:rPr>
          <w:rFonts w:hint="default" w:ascii="Verdana" w:hAnsi="Verdana" w:eastAsia="宋体" w:cs="Verdana"/>
          <w:color w:val="505050"/>
          <w:sz w:val="18"/>
          <w:szCs w:val="18"/>
          <w:u w:val="none"/>
        </w:rPr>
        <w:fldChar w:fldCharType="begin"/>
      </w:r>
      <w:r>
        <w:rPr>
          <w:rFonts w:hint="default" w:ascii="Verdana" w:hAnsi="Verdana" w:eastAsia="宋体" w:cs="Verdana"/>
          <w:color w:val="505050"/>
          <w:sz w:val="18"/>
          <w:szCs w:val="18"/>
          <w:u w:val="none"/>
        </w:rPr>
        <w:instrText xml:space="preserve"> HYPERLINK "mailto:qdbhxykyc@163.com" </w:instrText>
      </w:r>
      <w:r>
        <w:rPr>
          <w:rFonts w:hint="default" w:ascii="Verdana" w:hAnsi="Verdana" w:eastAsia="宋体" w:cs="Verdana"/>
          <w:color w:val="505050"/>
          <w:sz w:val="18"/>
          <w:szCs w:val="18"/>
          <w:u w:val="none"/>
        </w:rPr>
        <w:fldChar w:fldCharType="separate"/>
      </w:r>
      <w:r>
        <w:rPr>
          <w:rStyle w:val="6"/>
          <w:rFonts w:hint="default" w:ascii="Verdana" w:hAnsi="Verdana" w:eastAsia="宋体" w:cs="Verdana"/>
          <w:color w:val="505050"/>
          <w:sz w:val="18"/>
          <w:szCs w:val="18"/>
          <w:u w:val="none"/>
        </w:rPr>
        <w:t>qdbhxykyc@163.com</w:t>
      </w:r>
      <w:r>
        <w:rPr>
          <w:rFonts w:hint="default" w:ascii="Verdana" w:hAnsi="Verdana" w:eastAsia="宋体" w:cs="Verdana"/>
          <w:color w:val="505050"/>
          <w:sz w:val="18"/>
          <w:szCs w:val="18"/>
          <w:u w:val="none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8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联系人：刘彩萍、王冬冬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8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内线：8199、8146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80"/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决策参考投稿方式链接：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"http://192.168.0.7/news/bhgg/kyc/20200617150854.htm"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6"/>
          <w:rFonts w:ascii="宋体" w:hAnsi="宋体" w:eastAsia="宋体" w:cs="宋体"/>
          <w:sz w:val="24"/>
          <w:szCs w:val="24"/>
        </w:rPr>
        <w:t>http://192.168.0.7/news/bhgg/kyc/20200617150854.htm</w:t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jc w:val="righ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青岛滨海学院科研处</w:t>
      </w:r>
    </w:p>
    <w:p>
      <w:pPr>
        <w:jc w:val="righ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2020年6月17日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72225A"/>
    <w:rsid w:val="2772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18"/>
      <w:szCs w:val="18"/>
      <w:lang w:val="en-US" w:eastAsia="zh-CN" w:bidi="ar"/>
    </w:rPr>
  </w:style>
  <w:style w:type="character" w:styleId="5">
    <w:name w:val="FollowedHyperlink"/>
    <w:basedOn w:val="4"/>
    <w:uiPriority w:val="0"/>
    <w:rPr>
      <w:rFonts w:hint="default" w:ascii="Verdana" w:hAnsi="Verdana" w:cs="Verdana"/>
      <w:color w:val="505050"/>
      <w:sz w:val="18"/>
      <w:szCs w:val="18"/>
      <w:u w:val="none"/>
    </w:rPr>
  </w:style>
  <w:style w:type="character" w:styleId="6">
    <w:name w:val="Hyperlink"/>
    <w:basedOn w:val="4"/>
    <w:uiPriority w:val="0"/>
    <w:rPr>
      <w:rFonts w:ascii="Verdana" w:hAnsi="Verdana" w:cs="Verdana"/>
      <w:color w:val="50505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2020-10-16T01:46:00Z</dcterms:created>
  <dc:creator>锦</dc:creator>
  <cp:lastModifiedBy>锦</cp:lastModifiedBy>
  <dcterms:modified xsi:type="dcterms:W3CDTF">2020-10-16T01:48:29Z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